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63D8F" w14:textId="77777777" w:rsidR="00764304" w:rsidRPr="00622C2D" w:rsidRDefault="002E41E6" w:rsidP="002E41E6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622C2D">
        <w:rPr>
          <w:b/>
          <w:sz w:val="28"/>
          <w:szCs w:val="28"/>
          <w:u w:val="single"/>
        </w:rPr>
        <w:t xml:space="preserve">Program </w:t>
      </w:r>
      <w:r w:rsidR="00D16248">
        <w:rPr>
          <w:b/>
          <w:sz w:val="28"/>
          <w:szCs w:val="28"/>
          <w:u w:val="single"/>
        </w:rPr>
        <w:t>Phase-out</w:t>
      </w:r>
      <w:r w:rsidR="00E04168">
        <w:rPr>
          <w:b/>
          <w:sz w:val="28"/>
          <w:szCs w:val="28"/>
          <w:u w:val="single"/>
        </w:rPr>
        <w:t xml:space="preserve"> and</w:t>
      </w:r>
      <w:r w:rsidR="00040021">
        <w:rPr>
          <w:b/>
          <w:sz w:val="28"/>
          <w:szCs w:val="28"/>
          <w:u w:val="single"/>
        </w:rPr>
        <w:t xml:space="preserve"> </w:t>
      </w:r>
      <w:r w:rsidRPr="00622C2D">
        <w:rPr>
          <w:b/>
          <w:sz w:val="28"/>
          <w:szCs w:val="28"/>
          <w:u w:val="single"/>
        </w:rPr>
        <w:t>Discontinuation</w:t>
      </w:r>
      <w:r w:rsidR="00622C2D" w:rsidRPr="00622C2D">
        <w:rPr>
          <w:b/>
          <w:sz w:val="28"/>
          <w:szCs w:val="28"/>
          <w:u w:val="single"/>
        </w:rPr>
        <w:t xml:space="preserve"> Process </w:t>
      </w:r>
    </w:p>
    <w:p w14:paraId="460EA515" w14:textId="4DF5EFC0" w:rsidR="007F7BF6" w:rsidRPr="003F1A73" w:rsidRDefault="00A77D76" w:rsidP="003F1A73">
      <w:pPr>
        <w:spacing w:after="100" w:afterAutospacing="1" w:line="240" w:lineRule="auto"/>
        <w:rPr>
          <w:szCs w:val="24"/>
        </w:rPr>
      </w:pPr>
      <w:r w:rsidRPr="00320FB3">
        <w:rPr>
          <w:b/>
          <w:szCs w:val="24"/>
          <w:u w:val="single"/>
        </w:rPr>
        <w:t>Phase-out Program Process</w:t>
      </w:r>
      <w:r w:rsidRPr="00320FB3">
        <w:rPr>
          <w:b/>
          <w:szCs w:val="24"/>
        </w:rPr>
        <w:t xml:space="preserve">: </w:t>
      </w:r>
      <w:r w:rsidR="009724B9" w:rsidRPr="00320FB3">
        <w:rPr>
          <w:szCs w:val="24"/>
        </w:rPr>
        <w:t xml:space="preserve">Upon determination by an academic unit, Dean, and/or Vice President for Instruction that </w:t>
      </w:r>
      <w:r w:rsidR="00C65A90" w:rsidRPr="00320FB3">
        <w:rPr>
          <w:szCs w:val="24"/>
        </w:rPr>
        <w:t>a program should be phased out, the following steps will be taken</w:t>
      </w:r>
      <w:r w:rsidR="00F13613">
        <w:rPr>
          <w:szCs w:val="24"/>
        </w:rPr>
        <w:t xml:space="preserve"> to ensure decisions are appropriate and all enrolled students have adequate time to complete their chosen program</w:t>
      </w:r>
      <w:r w:rsidR="00C65A90" w:rsidRPr="00320FB3">
        <w:rPr>
          <w:szCs w:val="24"/>
        </w:rPr>
        <w:t>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173" w:type="dxa"/>
          <w:bottom w:w="173" w:type="dxa"/>
        </w:tblCellMar>
        <w:tblLook w:val="04A0" w:firstRow="1" w:lastRow="0" w:firstColumn="1" w:lastColumn="0" w:noHBand="0" w:noVBand="1"/>
      </w:tblPr>
      <w:tblGrid>
        <w:gridCol w:w="810"/>
        <w:gridCol w:w="8190"/>
      </w:tblGrid>
      <w:tr w:rsidR="003F1A73" w:rsidRPr="003F1A73" w14:paraId="6C3649BE" w14:textId="77777777" w:rsidTr="00AC70DB">
        <w:sdt>
          <w:sdtPr>
            <w:rPr>
              <w:sz w:val="36"/>
              <w:szCs w:val="36"/>
            </w:rPr>
            <w:id w:val="-21087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F67CC9D" w14:textId="4F577C0E" w:rsidR="003F1A73" w:rsidRPr="00E82BB6" w:rsidRDefault="00BB484E" w:rsidP="003F1A73">
                <w:pPr>
                  <w:spacing w:after="100" w:afterAutospacing="1"/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190" w:type="dxa"/>
            <w:vAlign w:val="center"/>
          </w:tcPr>
          <w:p w14:paraId="3C217FF2" w14:textId="4E8330FE" w:rsidR="003F1A73" w:rsidRPr="003F1A73" w:rsidRDefault="003F1A73" w:rsidP="00AC70DB">
            <w:pPr>
              <w:spacing w:after="100" w:afterAutospacing="1"/>
              <w:rPr>
                <w:szCs w:val="24"/>
              </w:rPr>
            </w:pPr>
            <w:r w:rsidRPr="00E82BB6">
              <w:rPr>
                <w:b/>
                <w:szCs w:val="24"/>
              </w:rPr>
              <w:t>IMPORTANT:</w:t>
            </w:r>
            <w:r w:rsidRPr="00E82BB6">
              <w:rPr>
                <w:szCs w:val="24"/>
              </w:rPr>
              <w:t xml:space="preserve"> Prior to proposing a program discontinuation, the requester </w:t>
            </w:r>
            <w:r w:rsidRPr="00E82BB6">
              <w:rPr>
                <w:i/>
                <w:iCs/>
                <w:szCs w:val="24"/>
              </w:rPr>
              <w:t>must complete</w:t>
            </w:r>
            <w:r w:rsidRPr="00E82BB6">
              <w:rPr>
                <w:szCs w:val="24"/>
              </w:rPr>
              <w:t xml:space="preserve"> a </w:t>
            </w:r>
            <w:r w:rsidRPr="00E82BB6">
              <w:rPr>
                <w:b/>
                <w:bCs/>
                <w:szCs w:val="24"/>
              </w:rPr>
              <w:t xml:space="preserve">comprehensive program </w:t>
            </w:r>
            <w:r w:rsidR="00644A46">
              <w:rPr>
                <w:b/>
                <w:bCs/>
                <w:szCs w:val="24"/>
              </w:rPr>
              <w:t>review</w:t>
            </w:r>
            <w:r w:rsidRPr="003F1A73">
              <w:rPr>
                <w:szCs w:val="24"/>
              </w:rPr>
              <w:t xml:space="preserve">. </w:t>
            </w:r>
            <w:r w:rsidR="00AC70DB">
              <w:rPr>
                <w:szCs w:val="24"/>
              </w:rPr>
              <w:t>Some of the i</w:t>
            </w:r>
            <w:r w:rsidRPr="003F1A73">
              <w:rPr>
                <w:szCs w:val="24"/>
              </w:rPr>
              <w:t>nformation from th</w:t>
            </w:r>
            <w:r w:rsidR="00AC70DB">
              <w:rPr>
                <w:szCs w:val="24"/>
              </w:rPr>
              <w:t>e program</w:t>
            </w:r>
            <w:r w:rsidRPr="003F1A73">
              <w:rPr>
                <w:szCs w:val="24"/>
              </w:rPr>
              <w:t xml:space="preserve"> analysis</w:t>
            </w:r>
            <w:r w:rsidRPr="00E82BB6">
              <w:rPr>
                <w:szCs w:val="24"/>
              </w:rPr>
              <w:t xml:space="preserve"> </w:t>
            </w:r>
            <w:r w:rsidR="00AC70DB">
              <w:rPr>
                <w:szCs w:val="24"/>
              </w:rPr>
              <w:t>will need to</w:t>
            </w:r>
            <w:r w:rsidRPr="00E82BB6">
              <w:rPr>
                <w:szCs w:val="24"/>
              </w:rPr>
              <w:t xml:space="preserve"> be included in the </w:t>
            </w:r>
            <w:r w:rsidR="00644A46">
              <w:rPr>
                <w:szCs w:val="24"/>
              </w:rPr>
              <w:t>program discontinuation (</w:t>
            </w:r>
            <w:r w:rsidR="00AC70DB">
              <w:rPr>
                <w:szCs w:val="24"/>
              </w:rPr>
              <w:t>PD</w:t>
            </w:r>
            <w:r w:rsidR="00644A46">
              <w:rPr>
                <w:szCs w:val="24"/>
              </w:rPr>
              <w:t>)</w:t>
            </w:r>
            <w:r w:rsidR="00AC70DB">
              <w:rPr>
                <w:szCs w:val="24"/>
              </w:rPr>
              <w:t xml:space="preserve"> form</w:t>
            </w:r>
            <w:r>
              <w:rPr>
                <w:szCs w:val="24"/>
              </w:rPr>
              <w:t>.</w:t>
            </w:r>
          </w:p>
        </w:tc>
      </w:tr>
      <w:tr w:rsidR="001F7FC4" w:rsidRPr="003F1A73" w14:paraId="2667B787" w14:textId="77777777" w:rsidTr="001F7FC4">
        <w:tc>
          <w:tcPr>
            <w:tcW w:w="9000" w:type="dxa"/>
            <w:gridSpan w:val="2"/>
            <w:vAlign w:val="center"/>
          </w:tcPr>
          <w:p w14:paraId="1F6FFDC8" w14:textId="4A43E577" w:rsidR="001F7FC4" w:rsidRPr="001F7FC4" w:rsidRDefault="00373655" w:rsidP="001F7FC4">
            <w:pPr>
              <w:spacing w:before="240" w:after="100" w:afterAutospacing="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Phase 1: </w:t>
            </w:r>
            <w:r w:rsidR="001F7FC4" w:rsidRPr="001F7FC4">
              <w:rPr>
                <w:b/>
                <w:bCs/>
                <w:szCs w:val="24"/>
              </w:rPr>
              <w:t xml:space="preserve">Initial </w:t>
            </w:r>
            <w:r w:rsidR="001F7FC4">
              <w:rPr>
                <w:b/>
                <w:bCs/>
                <w:szCs w:val="24"/>
              </w:rPr>
              <w:t>PD s</w:t>
            </w:r>
            <w:r w:rsidR="001F7FC4" w:rsidRPr="001F7FC4">
              <w:rPr>
                <w:b/>
                <w:bCs/>
                <w:szCs w:val="24"/>
              </w:rPr>
              <w:t>teps</w:t>
            </w:r>
            <w:r w:rsidR="001F7FC4">
              <w:rPr>
                <w:b/>
                <w:bCs/>
                <w:szCs w:val="24"/>
              </w:rPr>
              <w:t xml:space="preserve"> following completion of the program analysis</w:t>
            </w:r>
          </w:p>
        </w:tc>
      </w:tr>
      <w:tr w:rsidR="003F1A73" w:rsidRPr="003F1A73" w14:paraId="401E881D" w14:textId="77777777" w:rsidTr="00AC70DB">
        <w:sdt>
          <w:sdtPr>
            <w:rPr>
              <w:sz w:val="36"/>
              <w:szCs w:val="36"/>
            </w:rPr>
            <w:id w:val="-118488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E721438" w14:textId="767F8AFC" w:rsidR="003F1A73" w:rsidRPr="003F1A73" w:rsidRDefault="00BB484E" w:rsidP="003F1A73">
                <w:pPr>
                  <w:spacing w:after="100" w:afterAutospacing="1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190" w:type="dxa"/>
            <w:vAlign w:val="center"/>
          </w:tcPr>
          <w:p w14:paraId="1EF535D2" w14:textId="6CB0EEC9" w:rsidR="003F1A73" w:rsidRPr="003F1A73" w:rsidRDefault="003F1A73" w:rsidP="00AC70DB">
            <w:pPr>
              <w:spacing w:after="100" w:afterAutospacing="1"/>
              <w:rPr>
                <w:szCs w:val="24"/>
              </w:rPr>
            </w:pPr>
            <w:r w:rsidRPr="003F1A73">
              <w:rPr>
                <w:szCs w:val="24"/>
              </w:rPr>
              <w:t xml:space="preserve">Faculty </w:t>
            </w:r>
            <w:r>
              <w:rPr>
                <w:szCs w:val="24"/>
              </w:rPr>
              <w:t xml:space="preserve">and/or Dean </w:t>
            </w:r>
            <w:r w:rsidRPr="003F1A73">
              <w:rPr>
                <w:szCs w:val="24"/>
              </w:rPr>
              <w:t>submit</w:t>
            </w:r>
            <w:r>
              <w:rPr>
                <w:szCs w:val="24"/>
              </w:rPr>
              <w:t>(s)</w:t>
            </w:r>
            <w:r w:rsidRPr="003F1A73">
              <w:rPr>
                <w:szCs w:val="24"/>
              </w:rPr>
              <w:t xml:space="preserve"> a </w:t>
            </w:r>
            <w:r w:rsidRPr="003F1A73">
              <w:rPr>
                <w:szCs w:val="24"/>
                <w:u w:val="single"/>
              </w:rPr>
              <w:t>Program Discontinuation Request</w:t>
            </w:r>
            <w:r w:rsidRPr="00AB33D5">
              <w:rPr>
                <w:szCs w:val="24"/>
                <w:u w:val="single"/>
              </w:rPr>
              <w:t xml:space="preserve"> </w:t>
            </w:r>
            <w:r w:rsidR="00AB33D5" w:rsidRPr="00AB33D5">
              <w:rPr>
                <w:szCs w:val="24"/>
                <w:u w:val="single"/>
              </w:rPr>
              <w:t>F</w:t>
            </w:r>
            <w:r w:rsidRPr="00AB33D5">
              <w:rPr>
                <w:szCs w:val="24"/>
                <w:u w:val="single"/>
              </w:rPr>
              <w:t>orm</w:t>
            </w:r>
            <w:r w:rsidRPr="003F1A7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(available on the </w:t>
            </w:r>
            <w:hyperlink r:id="rId11" w:history="1">
              <w:r w:rsidRPr="003F1A73">
                <w:rPr>
                  <w:rStyle w:val="Hyperlink"/>
                  <w:szCs w:val="24"/>
                </w:rPr>
                <w:t>C&amp;A Forms page</w:t>
              </w:r>
            </w:hyperlink>
            <w:r>
              <w:rPr>
                <w:szCs w:val="24"/>
              </w:rPr>
              <w:t xml:space="preserve">) </w:t>
            </w:r>
            <w:r w:rsidRPr="003F1A73">
              <w:rPr>
                <w:szCs w:val="24"/>
              </w:rPr>
              <w:t xml:space="preserve">with appropriate signatures to the Curriculum and Assessment Office. </w:t>
            </w:r>
          </w:p>
        </w:tc>
      </w:tr>
      <w:tr w:rsidR="00AB33D5" w:rsidRPr="003F1A73" w14:paraId="4AACED82" w14:textId="77777777" w:rsidTr="00AC70DB">
        <w:tc>
          <w:tcPr>
            <w:tcW w:w="810" w:type="dxa"/>
            <w:vAlign w:val="center"/>
          </w:tcPr>
          <w:p w14:paraId="6D6C132F" w14:textId="4BBE9FC3" w:rsidR="00AB33D5" w:rsidRPr="00E82BB6" w:rsidRDefault="00AB33D5" w:rsidP="003F1A73">
            <w:pPr>
              <w:spacing w:after="100" w:afterAutospacing="1"/>
              <w:jc w:val="center"/>
              <w:rPr>
                <w:sz w:val="36"/>
                <w:szCs w:val="36"/>
              </w:rPr>
            </w:pPr>
          </w:p>
        </w:tc>
        <w:tc>
          <w:tcPr>
            <w:tcW w:w="8190" w:type="dxa"/>
            <w:vAlign w:val="center"/>
          </w:tcPr>
          <w:p w14:paraId="4FA2A5A5" w14:textId="672255CC" w:rsidR="00AB33D5" w:rsidRDefault="00AB33D5" w:rsidP="00AC70DB">
            <w:pPr>
              <w:spacing w:after="100" w:afterAutospacing="1"/>
              <w:rPr>
                <w:szCs w:val="24"/>
              </w:rPr>
            </w:pPr>
            <w:r w:rsidRPr="003F1A73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PD form will then go through the </w:t>
            </w:r>
            <w:r w:rsidRPr="003F1A73">
              <w:rPr>
                <w:szCs w:val="24"/>
              </w:rPr>
              <w:t>normal curriculum review process</w:t>
            </w:r>
            <w:r>
              <w:rPr>
                <w:szCs w:val="24"/>
              </w:rPr>
              <w:t xml:space="preserve">, </w:t>
            </w:r>
            <w:r w:rsidRPr="003F1A73">
              <w:rPr>
                <w:szCs w:val="24"/>
              </w:rPr>
              <w:t xml:space="preserve">up through the approval of the President. </w:t>
            </w:r>
            <w:r>
              <w:rPr>
                <w:szCs w:val="24"/>
              </w:rPr>
              <w:t xml:space="preserve">While the PD form is going through the curriculum review process, the Dean can work on the internal teach-out plan, and make any necessary preparations to execute the steps </w:t>
            </w:r>
            <w:r w:rsidR="00AD4B06">
              <w:rPr>
                <w:szCs w:val="24"/>
              </w:rPr>
              <w:t xml:space="preserve">in the remaining phases </w:t>
            </w:r>
            <w:r>
              <w:rPr>
                <w:szCs w:val="24"/>
              </w:rPr>
              <w:t>below.</w:t>
            </w:r>
          </w:p>
          <w:p w14:paraId="6628EA2F" w14:textId="5693920B" w:rsidR="00AB33D5" w:rsidRPr="003F1A73" w:rsidRDefault="00AB33D5" w:rsidP="00AC70DB">
            <w:pPr>
              <w:spacing w:after="100" w:afterAutospacing="1"/>
              <w:rPr>
                <w:szCs w:val="24"/>
              </w:rPr>
            </w:pPr>
            <w:r w:rsidRPr="00AB33D5">
              <w:rPr>
                <w:b/>
                <w:bCs/>
                <w:szCs w:val="24"/>
              </w:rPr>
              <w:t>Note</w:t>
            </w:r>
            <w:r>
              <w:rPr>
                <w:szCs w:val="24"/>
              </w:rPr>
              <w:t xml:space="preserve">: </w:t>
            </w:r>
            <w:r w:rsidR="000C4876">
              <w:rPr>
                <w:szCs w:val="24"/>
              </w:rPr>
              <w:t>P</w:t>
            </w:r>
            <w:r w:rsidRPr="003F1A73">
              <w:rPr>
                <w:szCs w:val="24"/>
              </w:rPr>
              <w:t>rogram discontinuations must start in the Fall term</w:t>
            </w:r>
            <w:r>
              <w:rPr>
                <w:szCs w:val="24"/>
              </w:rPr>
              <w:t>. F</w:t>
            </w:r>
            <w:r w:rsidRPr="003F1A73">
              <w:rPr>
                <w:szCs w:val="24"/>
              </w:rPr>
              <w:t xml:space="preserve">orms must be submitted </w:t>
            </w:r>
            <w:r>
              <w:rPr>
                <w:szCs w:val="24"/>
              </w:rPr>
              <w:t xml:space="preserve">to the C&amp;A office </w:t>
            </w:r>
            <w:r w:rsidRPr="003F1A73">
              <w:rPr>
                <w:szCs w:val="24"/>
              </w:rPr>
              <w:t>before the deadline</w:t>
            </w:r>
            <w:r w:rsidR="00AC70DB">
              <w:rPr>
                <w:szCs w:val="24"/>
              </w:rPr>
              <w:t xml:space="preserve"> specified on the C&amp;A Due Dates sheet, distributed yearly</w:t>
            </w:r>
            <w:r w:rsidRPr="003F1A73">
              <w:rPr>
                <w:szCs w:val="24"/>
              </w:rPr>
              <w:t>.</w:t>
            </w:r>
          </w:p>
        </w:tc>
      </w:tr>
    </w:tbl>
    <w:p w14:paraId="7EE59056" w14:textId="77777777" w:rsidR="00857FD1" w:rsidRDefault="00857FD1">
      <w:r>
        <w:br w:type="page"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173" w:type="dxa"/>
          <w:bottom w:w="173" w:type="dxa"/>
        </w:tblCellMar>
        <w:tblLook w:val="04A0" w:firstRow="1" w:lastRow="0" w:firstColumn="1" w:lastColumn="0" w:noHBand="0" w:noVBand="1"/>
      </w:tblPr>
      <w:tblGrid>
        <w:gridCol w:w="810"/>
        <w:gridCol w:w="8190"/>
      </w:tblGrid>
      <w:tr w:rsidR="00AB33D5" w:rsidRPr="003F1A73" w14:paraId="7B905122" w14:textId="77777777" w:rsidTr="00AC70DB">
        <w:tc>
          <w:tcPr>
            <w:tcW w:w="9000" w:type="dxa"/>
            <w:gridSpan w:val="2"/>
            <w:vAlign w:val="center"/>
          </w:tcPr>
          <w:p w14:paraId="56E3C884" w14:textId="13B30A72" w:rsidR="00AB33D5" w:rsidRPr="00AB33D5" w:rsidRDefault="00373655" w:rsidP="00A241FD">
            <w:pPr>
              <w:spacing w:before="2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Phase 2: </w:t>
            </w:r>
            <w:r w:rsidR="00AB33D5" w:rsidRPr="00AB33D5">
              <w:rPr>
                <w:b/>
                <w:bCs/>
                <w:szCs w:val="24"/>
              </w:rPr>
              <w:t xml:space="preserve">Once the PD </w:t>
            </w:r>
            <w:r w:rsidR="00644A46">
              <w:rPr>
                <w:b/>
                <w:bCs/>
                <w:szCs w:val="24"/>
              </w:rPr>
              <w:t>form has all required signatures</w:t>
            </w:r>
          </w:p>
        </w:tc>
      </w:tr>
      <w:tr w:rsidR="00220CBC" w:rsidRPr="003F1A73" w14:paraId="7BDC9EAB" w14:textId="77777777" w:rsidTr="00A241FD">
        <w:sdt>
          <w:sdtPr>
            <w:rPr>
              <w:sz w:val="36"/>
              <w:szCs w:val="36"/>
            </w:rPr>
            <w:id w:val="99823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46E23CBB" w14:textId="717B2E21" w:rsidR="00220CBC" w:rsidRDefault="003130BD" w:rsidP="00AC70DB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5BB234E4" w14:textId="41654F4A" w:rsidR="00AD4B06" w:rsidRDefault="00220CBC" w:rsidP="00AC70DB">
            <w:pPr>
              <w:rPr>
                <w:szCs w:val="24"/>
              </w:rPr>
            </w:pPr>
            <w:r>
              <w:rPr>
                <w:szCs w:val="24"/>
              </w:rPr>
              <w:t xml:space="preserve">Dean </w:t>
            </w:r>
            <w:r w:rsidR="00644A46">
              <w:rPr>
                <w:szCs w:val="24"/>
              </w:rPr>
              <w:t>will</w:t>
            </w:r>
            <w:r w:rsidR="00AD4B06">
              <w:rPr>
                <w:szCs w:val="24"/>
              </w:rPr>
              <w:t>:</w:t>
            </w:r>
          </w:p>
          <w:p w14:paraId="58392EA6" w14:textId="77777777" w:rsidR="00220CBC" w:rsidRDefault="00AD4B06" w:rsidP="00AD4B06">
            <w:pPr>
              <w:pStyle w:val="ListParagraph"/>
              <w:numPr>
                <w:ilvl w:val="0"/>
                <w:numId w:val="14"/>
              </w:numPr>
              <w:rPr>
                <w:szCs w:val="24"/>
              </w:rPr>
            </w:pPr>
            <w:r>
              <w:rPr>
                <w:szCs w:val="24"/>
              </w:rPr>
              <w:t>(optional) S</w:t>
            </w:r>
            <w:r w:rsidR="00220CBC" w:rsidRPr="00AD4B06">
              <w:rPr>
                <w:szCs w:val="24"/>
              </w:rPr>
              <w:t>end a personalized letter to all impacted students.</w:t>
            </w:r>
          </w:p>
          <w:p w14:paraId="0304EB0F" w14:textId="77777777" w:rsidR="00644A46" w:rsidRDefault="00AD4B06" w:rsidP="0013099C">
            <w:pPr>
              <w:pStyle w:val="ListParagraph"/>
              <w:numPr>
                <w:ilvl w:val="0"/>
                <w:numId w:val="14"/>
              </w:numPr>
              <w:rPr>
                <w:szCs w:val="24"/>
              </w:rPr>
            </w:pPr>
            <w:r w:rsidRPr="00644A46">
              <w:rPr>
                <w:szCs w:val="24"/>
              </w:rPr>
              <w:t>(if applicable) Notify any applicable programmatic accreditation or separate credentialing entities, per the protocols of that organization.</w:t>
            </w:r>
          </w:p>
          <w:p w14:paraId="7EADC717" w14:textId="56A5EBAA" w:rsidR="00644A46" w:rsidRPr="00644A46" w:rsidRDefault="00644A46" w:rsidP="00644A46">
            <w:pPr>
              <w:pStyle w:val="ListParagraph"/>
              <w:numPr>
                <w:ilvl w:val="1"/>
                <w:numId w:val="14"/>
              </w:numPr>
              <w:rPr>
                <w:szCs w:val="24"/>
              </w:rPr>
            </w:pPr>
            <w:r w:rsidRPr="00644A46">
              <w:rPr>
                <w:szCs w:val="24"/>
              </w:rPr>
              <w:t xml:space="preserve">Provide documentation of </w:t>
            </w:r>
            <w:r>
              <w:rPr>
                <w:szCs w:val="24"/>
              </w:rPr>
              <w:t xml:space="preserve">any </w:t>
            </w:r>
            <w:r w:rsidRPr="00644A46">
              <w:rPr>
                <w:szCs w:val="24"/>
              </w:rPr>
              <w:t>program accr</w:t>
            </w:r>
            <w:r>
              <w:rPr>
                <w:szCs w:val="24"/>
              </w:rPr>
              <w:t>editation action to the WCC Accreditation Liaison.</w:t>
            </w:r>
          </w:p>
          <w:p w14:paraId="7040AA92" w14:textId="3F7A23DD" w:rsidR="00AD4B06" w:rsidRPr="00AD4B06" w:rsidRDefault="00AD4B06" w:rsidP="00AD4B06">
            <w:pPr>
              <w:pStyle w:val="ListParagraph"/>
              <w:numPr>
                <w:ilvl w:val="0"/>
                <w:numId w:val="14"/>
              </w:numPr>
              <w:rPr>
                <w:szCs w:val="24"/>
              </w:rPr>
            </w:pPr>
            <w:r>
              <w:rPr>
                <w:szCs w:val="24"/>
              </w:rPr>
              <w:t xml:space="preserve">Throughout phase 2, Dean should maintain </w:t>
            </w:r>
            <w:r w:rsidRPr="00965A90">
              <w:rPr>
                <w:szCs w:val="24"/>
              </w:rPr>
              <w:t xml:space="preserve">communication </w:t>
            </w:r>
            <w:r>
              <w:rPr>
                <w:szCs w:val="24"/>
              </w:rPr>
              <w:t xml:space="preserve">with the students to ensure they are working through </w:t>
            </w:r>
            <w:r w:rsidRPr="00965A90">
              <w:rPr>
                <w:szCs w:val="24"/>
              </w:rPr>
              <w:t xml:space="preserve">the process </w:t>
            </w:r>
            <w:r>
              <w:rPr>
                <w:szCs w:val="24"/>
              </w:rPr>
              <w:t xml:space="preserve">correctly in order to </w:t>
            </w:r>
            <w:r w:rsidRPr="00965A90">
              <w:rPr>
                <w:szCs w:val="24"/>
              </w:rPr>
              <w:t>complete the program in</w:t>
            </w:r>
            <w:r>
              <w:rPr>
                <w:szCs w:val="24"/>
              </w:rPr>
              <w:t xml:space="preserve"> the time specified in the teach-out plan</w:t>
            </w:r>
            <w:r w:rsidRPr="00965A90">
              <w:rPr>
                <w:szCs w:val="24"/>
              </w:rPr>
              <w:t>.</w:t>
            </w:r>
          </w:p>
        </w:tc>
      </w:tr>
      <w:tr w:rsidR="00965A90" w:rsidRPr="003F1A73" w14:paraId="69A4E5CC" w14:textId="77777777" w:rsidTr="00A241FD"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0F92927" w14:textId="55FB7C9A" w:rsidR="00965A90" w:rsidRDefault="00965A90" w:rsidP="00AC70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51ACB4E7" w14:textId="2B68BD97" w:rsidR="00965A90" w:rsidRPr="00965A90" w:rsidRDefault="00965A90" w:rsidP="00965A90">
            <w:pPr>
              <w:rPr>
                <w:szCs w:val="24"/>
              </w:rPr>
            </w:pPr>
            <w:r>
              <w:rPr>
                <w:szCs w:val="24"/>
              </w:rPr>
              <w:t>VPI will send a general letter to all impacted students.</w:t>
            </w:r>
          </w:p>
        </w:tc>
      </w:tr>
      <w:tr w:rsidR="00965A90" w:rsidRPr="003F1A73" w14:paraId="61F021B0" w14:textId="77777777" w:rsidTr="00A241FD"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1AD555A" w14:textId="062509F4" w:rsidR="00965A90" w:rsidRDefault="00965A90" w:rsidP="00AC70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67808926" w14:textId="77777777" w:rsidR="00AD4B06" w:rsidRDefault="00965A90" w:rsidP="00965A90">
            <w:pPr>
              <w:rPr>
                <w:szCs w:val="24"/>
              </w:rPr>
            </w:pPr>
            <w:r w:rsidRPr="00965A90">
              <w:rPr>
                <w:szCs w:val="24"/>
              </w:rPr>
              <w:t>The C&amp;A office will</w:t>
            </w:r>
            <w:r w:rsidR="00AD4B06">
              <w:rPr>
                <w:szCs w:val="24"/>
              </w:rPr>
              <w:t>:</w:t>
            </w:r>
          </w:p>
          <w:p w14:paraId="398778E3" w14:textId="0A4638EA" w:rsidR="00AD4B06" w:rsidRPr="00AD4B06" w:rsidRDefault="00AD4B06" w:rsidP="00C91DA9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AD4B06">
              <w:rPr>
                <w:szCs w:val="24"/>
              </w:rPr>
              <w:t>No</w:t>
            </w:r>
            <w:r w:rsidR="00965A90" w:rsidRPr="00AD4B06">
              <w:rPr>
                <w:szCs w:val="24"/>
              </w:rPr>
              <w:t>tify Student Records and Marketing</w:t>
            </w:r>
            <w:r w:rsidRPr="00AD4B06">
              <w:rPr>
                <w:szCs w:val="24"/>
              </w:rPr>
              <w:t xml:space="preserve"> to inform them of the plan to discontinue the program(s).</w:t>
            </w:r>
          </w:p>
          <w:p w14:paraId="02107961" w14:textId="77777777" w:rsidR="00AD4B06" w:rsidRDefault="00AD4B06" w:rsidP="00F17264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EF09EE">
              <w:rPr>
                <w:szCs w:val="24"/>
              </w:rPr>
              <w:t xml:space="preserve">Update the website and online catalog to indicate the program is being phased out. </w:t>
            </w:r>
            <w:r>
              <w:rPr>
                <w:szCs w:val="24"/>
              </w:rPr>
              <w:t>A message is added for c</w:t>
            </w:r>
            <w:r w:rsidRPr="00EF09EE">
              <w:rPr>
                <w:szCs w:val="24"/>
              </w:rPr>
              <w:t xml:space="preserve">urrent students </w:t>
            </w:r>
            <w:r>
              <w:rPr>
                <w:szCs w:val="24"/>
              </w:rPr>
              <w:t>to</w:t>
            </w:r>
            <w:r w:rsidRPr="00EF09EE">
              <w:rPr>
                <w:szCs w:val="24"/>
              </w:rPr>
              <w:t xml:space="preserve"> inform</w:t>
            </w:r>
            <w:r>
              <w:rPr>
                <w:szCs w:val="24"/>
              </w:rPr>
              <w:t xml:space="preserve"> them of</w:t>
            </w:r>
            <w:r w:rsidRPr="00EF09EE">
              <w:rPr>
                <w:szCs w:val="24"/>
              </w:rPr>
              <w:t xml:space="preserve"> how long they have to complete the program.</w:t>
            </w:r>
          </w:p>
          <w:p w14:paraId="01B04267" w14:textId="6E620736" w:rsidR="00F17264" w:rsidRPr="00F17264" w:rsidRDefault="00F17264" w:rsidP="00F17264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3F1A73">
              <w:rPr>
                <w:szCs w:val="24"/>
              </w:rPr>
              <w:t xml:space="preserve">pdate the State of Michigan </w:t>
            </w:r>
            <w:r>
              <w:rPr>
                <w:szCs w:val="24"/>
              </w:rPr>
              <w:t xml:space="preserve">Program </w:t>
            </w:r>
            <w:r w:rsidRPr="003F1A73">
              <w:rPr>
                <w:szCs w:val="24"/>
              </w:rPr>
              <w:t xml:space="preserve">Inventory status to </w:t>
            </w:r>
            <w:r>
              <w:rPr>
                <w:szCs w:val="24"/>
              </w:rPr>
              <w:t>code 2 (active but no longer accepting new students).</w:t>
            </w:r>
          </w:p>
        </w:tc>
      </w:tr>
      <w:tr w:rsidR="00965A90" w:rsidRPr="003F1A73" w14:paraId="013E7AFA" w14:textId="77777777" w:rsidTr="00A241FD"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36EFDEC" w14:textId="4C280753" w:rsidR="00965A90" w:rsidRPr="00AD4B06" w:rsidRDefault="00965A90" w:rsidP="00AC70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22F8127C" w14:textId="77777777" w:rsidR="00AD4B06" w:rsidRPr="00AD4B06" w:rsidRDefault="00965A90" w:rsidP="00AC70DB">
            <w:pPr>
              <w:rPr>
                <w:szCs w:val="24"/>
              </w:rPr>
            </w:pPr>
            <w:r w:rsidRPr="00AD4B06">
              <w:rPr>
                <w:szCs w:val="24"/>
              </w:rPr>
              <w:t>Student Records</w:t>
            </w:r>
            <w:r w:rsidR="00AD4B06" w:rsidRPr="00AD4B06">
              <w:rPr>
                <w:szCs w:val="24"/>
              </w:rPr>
              <w:t>, once they receive notification from the C&amp;A office,</w:t>
            </w:r>
            <w:r w:rsidRPr="00AD4B06">
              <w:rPr>
                <w:szCs w:val="24"/>
              </w:rPr>
              <w:t xml:space="preserve"> will</w:t>
            </w:r>
            <w:r w:rsidR="00AD4B06" w:rsidRPr="00AD4B06">
              <w:rPr>
                <w:szCs w:val="24"/>
              </w:rPr>
              <w:t>:</w:t>
            </w:r>
          </w:p>
          <w:p w14:paraId="62910DD8" w14:textId="77777777" w:rsidR="00AD4B06" w:rsidRDefault="00AD4B06" w:rsidP="00AD4B06">
            <w:pPr>
              <w:pStyle w:val="ListParagraph"/>
              <w:numPr>
                <w:ilvl w:val="0"/>
                <w:numId w:val="15"/>
              </w:numPr>
              <w:rPr>
                <w:szCs w:val="24"/>
              </w:rPr>
            </w:pPr>
            <w:r w:rsidRPr="00AD4B06">
              <w:rPr>
                <w:szCs w:val="24"/>
              </w:rPr>
              <w:t>Update the student Application Form to make the program ineligible for enrollment.</w:t>
            </w:r>
          </w:p>
          <w:p w14:paraId="15330E08" w14:textId="666FBB92" w:rsidR="00AD4B06" w:rsidRPr="00AD4B06" w:rsidRDefault="00AD4B06" w:rsidP="00AD4B06">
            <w:pPr>
              <w:pStyle w:val="ListParagraph"/>
              <w:numPr>
                <w:ilvl w:val="0"/>
                <w:numId w:val="15"/>
              </w:numPr>
              <w:rPr>
                <w:szCs w:val="24"/>
              </w:rPr>
            </w:pPr>
            <w:r w:rsidRPr="00AD4B06">
              <w:rPr>
                <w:szCs w:val="24"/>
              </w:rPr>
              <w:t xml:space="preserve">Send a letter through </w:t>
            </w:r>
            <w:proofErr w:type="spellStart"/>
            <w:r w:rsidRPr="00AD4B06">
              <w:rPr>
                <w:szCs w:val="24"/>
              </w:rPr>
              <w:t>TargetX</w:t>
            </w:r>
            <w:proofErr w:type="spellEnd"/>
            <w:r w:rsidRPr="00AD4B06">
              <w:rPr>
                <w:szCs w:val="24"/>
              </w:rPr>
              <w:t xml:space="preserve"> notifying students enrolled in the program in the last two years they have three years to complete the program or select another program. Otherwise, the student will be moved to a non-degree program at the end of the three-year period.</w:t>
            </w:r>
          </w:p>
          <w:p w14:paraId="540FE7DA" w14:textId="6B115C49" w:rsidR="00965A90" w:rsidRPr="00AD4B06" w:rsidRDefault="00AD4B06" w:rsidP="00AD4B06">
            <w:pPr>
              <w:pStyle w:val="ListParagraph"/>
              <w:numPr>
                <w:ilvl w:val="0"/>
                <w:numId w:val="15"/>
              </w:numPr>
              <w:rPr>
                <w:szCs w:val="24"/>
              </w:rPr>
            </w:pPr>
            <w:r w:rsidRPr="00AD4B06">
              <w:rPr>
                <w:szCs w:val="24"/>
              </w:rPr>
              <w:t xml:space="preserve">Add a message in </w:t>
            </w:r>
            <w:proofErr w:type="spellStart"/>
            <w:r w:rsidRPr="00AD4B06">
              <w:rPr>
                <w:szCs w:val="24"/>
              </w:rPr>
              <w:t>DegreeWorks</w:t>
            </w:r>
            <w:proofErr w:type="spellEnd"/>
            <w:r w:rsidRPr="00AD4B06">
              <w:rPr>
                <w:szCs w:val="24"/>
              </w:rPr>
              <w:t xml:space="preserve"> notifying students that the program is inactive.</w:t>
            </w:r>
          </w:p>
        </w:tc>
      </w:tr>
    </w:tbl>
    <w:p w14:paraId="56BA45B2" w14:textId="77777777" w:rsidR="00857FD1" w:rsidRDefault="00857FD1">
      <w:r>
        <w:br w:type="page"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173" w:type="dxa"/>
          <w:bottom w:w="173" w:type="dxa"/>
        </w:tblCellMar>
        <w:tblLook w:val="04A0" w:firstRow="1" w:lastRow="0" w:firstColumn="1" w:lastColumn="0" w:noHBand="0" w:noVBand="1"/>
      </w:tblPr>
      <w:tblGrid>
        <w:gridCol w:w="810"/>
        <w:gridCol w:w="8190"/>
      </w:tblGrid>
      <w:tr w:rsidR="00A241FD" w:rsidRPr="003F1A73" w14:paraId="7307A239" w14:textId="77777777" w:rsidTr="000C4876">
        <w:tc>
          <w:tcPr>
            <w:tcW w:w="90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8D58978" w14:textId="3E206B5D" w:rsidR="00A241FD" w:rsidRPr="00A241FD" w:rsidRDefault="00373655" w:rsidP="00A241FD">
            <w:pPr>
              <w:spacing w:before="2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Phase 3: </w:t>
            </w:r>
            <w:r w:rsidR="00A241FD" w:rsidRPr="00A241FD">
              <w:rPr>
                <w:b/>
                <w:bCs/>
                <w:szCs w:val="24"/>
              </w:rPr>
              <w:t>Once students are no longer enrolled in the discontinued program</w:t>
            </w:r>
          </w:p>
        </w:tc>
      </w:tr>
      <w:tr w:rsidR="00F71347" w:rsidRPr="003F1A73" w14:paraId="660CBA76" w14:textId="77777777" w:rsidTr="00946742">
        <w:sdt>
          <w:sdtPr>
            <w:rPr>
              <w:sz w:val="36"/>
              <w:szCs w:val="36"/>
            </w:rPr>
            <w:id w:val="48566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6FB248C9" w14:textId="45D7CFCD" w:rsidR="00F71347" w:rsidRDefault="00F71347" w:rsidP="00946742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7529DA90" w14:textId="77777777" w:rsidR="00F71347" w:rsidRPr="00644A46" w:rsidRDefault="00F71347" w:rsidP="00946742">
            <w:pPr>
              <w:rPr>
                <w:szCs w:val="24"/>
              </w:rPr>
            </w:pPr>
            <w:r w:rsidRPr="00644A46">
              <w:rPr>
                <w:szCs w:val="24"/>
              </w:rPr>
              <w:t>Dean will:</w:t>
            </w:r>
          </w:p>
          <w:p w14:paraId="4BF7C54E" w14:textId="77777777" w:rsidR="00F71347" w:rsidRPr="00644A46" w:rsidRDefault="00F71347" w:rsidP="00F71347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 w:rsidRPr="00644A46">
              <w:rPr>
                <w:szCs w:val="24"/>
              </w:rPr>
              <w:t>Notify the C&amp;A office when all students have completed the program or have been moved to another program.</w:t>
            </w:r>
          </w:p>
          <w:p w14:paraId="259F29A1" w14:textId="6CF583F1" w:rsidR="00F71347" w:rsidRPr="00644A46" w:rsidRDefault="00F71347" w:rsidP="00F71347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 w:rsidRPr="00644A46">
              <w:rPr>
                <w:szCs w:val="24"/>
              </w:rPr>
              <w:t>Send to the Accreditation Liaison records containing the status of every student impacted by the discontinuation.</w:t>
            </w:r>
          </w:p>
        </w:tc>
      </w:tr>
      <w:tr w:rsidR="00857FD1" w:rsidRPr="003F1A73" w14:paraId="2BBC6B35" w14:textId="77777777" w:rsidTr="00946742"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979E328" w14:textId="56E5BBEF" w:rsidR="00857FD1" w:rsidRPr="003F1A73" w:rsidRDefault="00857FD1" w:rsidP="00946742">
            <w:pPr>
              <w:jc w:val="center"/>
              <w:rPr>
                <w:szCs w:val="24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440C33F2" w14:textId="77777777" w:rsidR="00857FD1" w:rsidRDefault="00857FD1" w:rsidP="00946742">
            <w:pPr>
              <w:rPr>
                <w:szCs w:val="24"/>
              </w:rPr>
            </w:pPr>
            <w:r w:rsidRPr="00AB33D5">
              <w:rPr>
                <w:szCs w:val="24"/>
              </w:rPr>
              <w:t>The C&amp;A office will</w:t>
            </w:r>
            <w:r>
              <w:rPr>
                <w:szCs w:val="24"/>
              </w:rPr>
              <w:t>:</w:t>
            </w:r>
          </w:p>
          <w:p w14:paraId="57AED7AE" w14:textId="293DA986" w:rsidR="00857FD1" w:rsidRDefault="00857FD1" w:rsidP="00857FD1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 xml:space="preserve">Notify </w:t>
            </w:r>
            <w:r w:rsidR="00F71347">
              <w:rPr>
                <w:szCs w:val="24"/>
              </w:rPr>
              <w:t>S</w:t>
            </w:r>
            <w:r>
              <w:rPr>
                <w:szCs w:val="24"/>
              </w:rPr>
              <w:t xml:space="preserve">tudent </w:t>
            </w:r>
            <w:r w:rsidR="00F71347">
              <w:rPr>
                <w:szCs w:val="24"/>
              </w:rPr>
              <w:t>R</w:t>
            </w:r>
            <w:r>
              <w:rPr>
                <w:szCs w:val="24"/>
              </w:rPr>
              <w:t>ecords.</w:t>
            </w:r>
          </w:p>
          <w:p w14:paraId="241F2A60" w14:textId="77777777" w:rsidR="00F71347" w:rsidRDefault="00F71347" w:rsidP="00F71347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Update t</w:t>
            </w:r>
            <w:r w:rsidRPr="003F1A73">
              <w:rPr>
                <w:szCs w:val="24"/>
              </w:rPr>
              <w:t xml:space="preserve">he </w:t>
            </w:r>
            <w:r>
              <w:rPr>
                <w:szCs w:val="24"/>
              </w:rPr>
              <w:t>website and</w:t>
            </w:r>
            <w:r w:rsidRPr="003F1A7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online </w:t>
            </w:r>
            <w:r w:rsidRPr="003F1A73">
              <w:rPr>
                <w:szCs w:val="24"/>
              </w:rPr>
              <w:t xml:space="preserve">catalog </w:t>
            </w:r>
            <w:r>
              <w:rPr>
                <w:szCs w:val="24"/>
              </w:rPr>
              <w:t xml:space="preserve">to indicate </w:t>
            </w:r>
            <w:r w:rsidRPr="003F1A73">
              <w:rPr>
                <w:szCs w:val="24"/>
              </w:rPr>
              <w:t xml:space="preserve">that the program </w:t>
            </w:r>
            <w:r>
              <w:rPr>
                <w:szCs w:val="24"/>
              </w:rPr>
              <w:t>is discontinued</w:t>
            </w:r>
            <w:r w:rsidRPr="003F1A73">
              <w:rPr>
                <w:szCs w:val="24"/>
              </w:rPr>
              <w:t>.</w:t>
            </w:r>
          </w:p>
          <w:p w14:paraId="709F563E" w14:textId="72A73048" w:rsidR="00857FD1" w:rsidRPr="00AC70DB" w:rsidRDefault="00857FD1" w:rsidP="00857FD1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3F1A73">
              <w:rPr>
                <w:szCs w:val="24"/>
              </w:rPr>
              <w:t xml:space="preserve">pdate the State of Michigan </w:t>
            </w:r>
            <w:r>
              <w:rPr>
                <w:szCs w:val="24"/>
              </w:rPr>
              <w:t xml:space="preserve">Program </w:t>
            </w:r>
            <w:r w:rsidRPr="003F1A73">
              <w:rPr>
                <w:szCs w:val="24"/>
              </w:rPr>
              <w:t xml:space="preserve">Inventory status to </w:t>
            </w:r>
            <w:r>
              <w:rPr>
                <w:szCs w:val="24"/>
              </w:rPr>
              <w:t xml:space="preserve">code </w:t>
            </w:r>
            <w:r w:rsidR="001F7FC4">
              <w:rPr>
                <w:szCs w:val="24"/>
              </w:rPr>
              <w:t>4</w:t>
            </w:r>
            <w:r w:rsidR="00F71347">
              <w:rPr>
                <w:szCs w:val="24"/>
              </w:rPr>
              <w:t xml:space="preserve"> (discontinued – no students in program)</w:t>
            </w:r>
            <w:r w:rsidR="001F7FC4">
              <w:rPr>
                <w:szCs w:val="24"/>
              </w:rPr>
              <w:t>.</w:t>
            </w:r>
          </w:p>
        </w:tc>
      </w:tr>
      <w:tr w:rsidR="00A241FD" w:rsidRPr="003F1A73" w14:paraId="37B4F9FA" w14:textId="77777777" w:rsidTr="00AC70DB">
        <w:tc>
          <w:tcPr>
            <w:tcW w:w="810" w:type="dxa"/>
            <w:vAlign w:val="center"/>
          </w:tcPr>
          <w:p w14:paraId="253C7F4D" w14:textId="6F8B3F0B" w:rsidR="00A241FD" w:rsidRPr="00E82BB6" w:rsidRDefault="00A241FD" w:rsidP="003F1A73">
            <w:pPr>
              <w:spacing w:after="100" w:afterAutospacing="1"/>
              <w:jc w:val="center"/>
              <w:rPr>
                <w:sz w:val="36"/>
                <w:szCs w:val="36"/>
              </w:rPr>
            </w:pPr>
          </w:p>
        </w:tc>
        <w:tc>
          <w:tcPr>
            <w:tcW w:w="8190" w:type="dxa"/>
            <w:vAlign w:val="center"/>
          </w:tcPr>
          <w:p w14:paraId="6DF1E5D4" w14:textId="77777777" w:rsidR="00A241FD" w:rsidRDefault="001F7FC4" w:rsidP="00A241FD">
            <w:pPr>
              <w:rPr>
                <w:szCs w:val="24"/>
              </w:rPr>
            </w:pPr>
            <w:r>
              <w:rPr>
                <w:szCs w:val="24"/>
              </w:rPr>
              <w:t>Student Records will:</w:t>
            </w:r>
          </w:p>
          <w:p w14:paraId="1CEC7E46" w14:textId="18D99DE6" w:rsidR="001F7FC4" w:rsidRPr="001F7FC4" w:rsidRDefault="001F7FC4" w:rsidP="001F7FC4">
            <w:pPr>
              <w:pStyle w:val="ListParagraph"/>
              <w:numPr>
                <w:ilvl w:val="0"/>
                <w:numId w:val="12"/>
              </w:numPr>
              <w:rPr>
                <w:szCs w:val="24"/>
              </w:rPr>
            </w:pPr>
            <w:r>
              <w:rPr>
                <w:szCs w:val="24"/>
              </w:rPr>
              <w:t>Inactivate the program.</w:t>
            </w:r>
          </w:p>
        </w:tc>
      </w:tr>
      <w:tr w:rsidR="00A241FD" w:rsidRPr="003F1A73" w14:paraId="2747A0F4" w14:textId="77777777" w:rsidTr="00A241FD">
        <w:tc>
          <w:tcPr>
            <w:tcW w:w="9000" w:type="dxa"/>
            <w:gridSpan w:val="2"/>
            <w:vAlign w:val="center"/>
          </w:tcPr>
          <w:p w14:paraId="0B2BB83D" w14:textId="5FD1032F" w:rsidR="00A241FD" w:rsidRPr="00A241FD" w:rsidRDefault="00373655" w:rsidP="00857FD1">
            <w:pPr>
              <w:spacing w:before="2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Phase 4: </w:t>
            </w:r>
            <w:r w:rsidR="00A241FD">
              <w:rPr>
                <w:b/>
                <w:bCs/>
                <w:szCs w:val="24"/>
              </w:rPr>
              <w:t>T</w:t>
            </w:r>
            <w:r w:rsidR="00A241FD" w:rsidRPr="00A241FD">
              <w:rPr>
                <w:b/>
                <w:bCs/>
                <w:szCs w:val="24"/>
              </w:rPr>
              <w:t>hree years following the beginning of the phase</w:t>
            </w:r>
            <w:r w:rsidR="00A241FD">
              <w:rPr>
                <w:b/>
                <w:bCs/>
                <w:szCs w:val="24"/>
              </w:rPr>
              <w:t>-</w:t>
            </w:r>
            <w:r w:rsidR="00A241FD" w:rsidRPr="00A241FD">
              <w:rPr>
                <w:b/>
                <w:bCs/>
                <w:szCs w:val="24"/>
              </w:rPr>
              <w:t>out process</w:t>
            </w:r>
          </w:p>
        </w:tc>
      </w:tr>
      <w:tr w:rsidR="00F71347" w:rsidRPr="003F1A73" w14:paraId="1C8C79E1" w14:textId="77777777" w:rsidTr="00220773">
        <w:sdt>
          <w:sdtPr>
            <w:rPr>
              <w:sz w:val="36"/>
              <w:szCs w:val="36"/>
            </w:rPr>
            <w:id w:val="201064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10665CF" w14:textId="77777777" w:rsidR="00F71347" w:rsidRPr="00E82BB6" w:rsidRDefault="00F71347" w:rsidP="00220773">
                <w:pPr>
                  <w:spacing w:after="100" w:afterAutospacing="1"/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190" w:type="dxa"/>
            <w:vAlign w:val="center"/>
          </w:tcPr>
          <w:p w14:paraId="2D7C81CE" w14:textId="2108BE46" w:rsidR="00F71347" w:rsidRPr="00644A46" w:rsidRDefault="00F71347" w:rsidP="00220773">
            <w:pPr>
              <w:rPr>
                <w:szCs w:val="24"/>
              </w:rPr>
            </w:pPr>
            <w:r w:rsidRPr="00644A46">
              <w:rPr>
                <w:szCs w:val="24"/>
              </w:rPr>
              <w:t>Dean will send to the Accreditation Liaison any updates regarding students that were impacted by the discontinuation.</w:t>
            </w:r>
          </w:p>
        </w:tc>
      </w:tr>
      <w:tr w:rsidR="00F71347" w:rsidRPr="003F1A73" w14:paraId="04B87C89" w14:textId="77777777" w:rsidTr="004821B6">
        <w:tc>
          <w:tcPr>
            <w:tcW w:w="810" w:type="dxa"/>
            <w:vAlign w:val="center"/>
          </w:tcPr>
          <w:p w14:paraId="7756E78B" w14:textId="0705E33C" w:rsidR="00F71347" w:rsidRPr="00E82BB6" w:rsidRDefault="00F71347" w:rsidP="004821B6">
            <w:pPr>
              <w:spacing w:after="100" w:afterAutospacing="1"/>
              <w:jc w:val="center"/>
              <w:rPr>
                <w:sz w:val="36"/>
                <w:szCs w:val="36"/>
              </w:rPr>
            </w:pPr>
          </w:p>
        </w:tc>
        <w:tc>
          <w:tcPr>
            <w:tcW w:w="8190" w:type="dxa"/>
            <w:vAlign w:val="center"/>
          </w:tcPr>
          <w:p w14:paraId="13C842D4" w14:textId="4FEDC5EA" w:rsidR="00F71347" w:rsidRPr="00EF538E" w:rsidRDefault="00F71347" w:rsidP="00EF538E">
            <w:pPr>
              <w:rPr>
                <w:szCs w:val="24"/>
              </w:rPr>
            </w:pPr>
            <w:r>
              <w:rPr>
                <w:szCs w:val="24"/>
              </w:rPr>
              <w:t>The C&amp;A office will</w:t>
            </w:r>
            <w:r w:rsidR="00EF538E">
              <w:rPr>
                <w:szCs w:val="24"/>
              </w:rPr>
              <w:t xml:space="preserve"> p</w:t>
            </w:r>
            <w:r w:rsidRPr="003F1A73">
              <w:rPr>
                <w:szCs w:val="24"/>
              </w:rPr>
              <w:t>repare and submit final Program Discontinuation documents to the Vice President for Instruction, who will present to the Board of Trustees for approval</w:t>
            </w:r>
            <w:r>
              <w:rPr>
                <w:szCs w:val="24"/>
              </w:rPr>
              <w:t>.</w:t>
            </w:r>
          </w:p>
        </w:tc>
      </w:tr>
      <w:tr w:rsidR="00A121D1" w:rsidRPr="003F1A73" w14:paraId="6C47E271" w14:textId="77777777" w:rsidTr="00374D9D">
        <w:tc>
          <w:tcPr>
            <w:tcW w:w="810" w:type="dxa"/>
            <w:vAlign w:val="center"/>
          </w:tcPr>
          <w:p w14:paraId="0D3F9639" w14:textId="037D3C98" w:rsidR="00A121D1" w:rsidRPr="003F1A73" w:rsidRDefault="00A121D1" w:rsidP="00374D9D">
            <w:pPr>
              <w:spacing w:after="100" w:afterAutospacing="1"/>
              <w:jc w:val="center"/>
              <w:rPr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5F30C023" w14:textId="735E9261" w:rsidR="00A121D1" w:rsidRPr="00A241FD" w:rsidRDefault="00A121D1" w:rsidP="00EF538E">
            <w:pPr>
              <w:rPr>
                <w:szCs w:val="24"/>
              </w:rPr>
            </w:pPr>
            <w:r>
              <w:rPr>
                <w:szCs w:val="24"/>
              </w:rPr>
              <w:t>Student</w:t>
            </w:r>
            <w:r w:rsidRPr="003F1A73">
              <w:rPr>
                <w:szCs w:val="24"/>
              </w:rPr>
              <w:t xml:space="preserve"> Records will</w:t>
            </w:r>
            <w:r w:rsidR="00EF538E">
              <w:rPr>
                <w:szCs w:val="24"/>
              </w:rPr>
              <w:t xml:space="preserve"> </w:t>
            </w:r>
            <w:r w:rsidR="00B459C5">
              <w:rPr>
                <w:szCs w:val="24"/>
              </w:rPr>
              <w:t xml:space="preserve">remove any students remaining in the program as they </w:t>
            </w:r>
            <w:r w:rsidRPr="00A241FD">
              <w:rPr>
                <w:szCs w:val="24"/>
              </w:rPr>
              <w:t>will no longer be able to earn that award.</w:t>
            </w:r>
          </w:p>
        </w:tc>
      </w:tr>
      <w:tr w:rsidR="00373655" w:rsidRPr="003F1A73" w14:paraId="021BA721" w14:textId="77777777" w:rsidTr="00497910">
        <w:tc>
          <w:tcPr>
            <w:tcW w:w="810" w:type="dxa"/>
            <w:vAlign w:val="center"/>
          </w:tcPr>
          <w:p w14:paraId="5A5BC9F4" w14:textId="768A3E00" w:rsidR="00373655" w:rsidRPr="00E82BB6" w:rsidRDefault="00373655" w:rsidP="00497910">
            <w:pPr>
              <w:spacing w:after="100" w:afterAutospacing="1"/>
              <w:jc w:val="center"/>
              <w:rPr>
                <w:sz w:val="36"/>
                <w:szCs w:val="36"/>
              </w:rPr>
            </w:pPr>
          </w:p>
        </w:tc>
        <w:tc>
          <w:tcPr>
            <w:tcW w:w="8190" w:type="dxa"/>
            <w:vAlign w:val="center"/>
          </w:tcPr>
          <w:p w14:paraId="0E5F891C" w14:textId="77777777" w:rsidR="00373655" w:rsidRPr="00644A46" w:rsidRDefault="00373655" w:rsidP="00497910">
            <w:pPr>
              <w:rPr>
                <w:szCs w:val="24"/>
              </w:rPr>
            </w:pPr>
            <w:r w:rsidRPr="00644A46">
              <w:rPr>
                <w:szCs w:val="24"/>
              </w:rPr>
              <w:t>Accreditation Liaison will notify HLC that the program has been discontinued, and of the status of all impacted students.</w:t>
            </w:r>
          </w:p>
        </w:tc>
      </w:tr>
    </w:tbl>
    <w:p w14:paraId="2BBA5E5B" w14:textId="77777777" w:rsidR="00B5760D" w:rsidRDefault="00B5760D">
      <w:pPr>
        <w:spacing w:after="100" w:afterAutospacing="1" w:line="240" w:lineRule="auto"/>
        <w:rPr>
          <w:sz w:val="22"/>
        </w:rPr>
      </w:pPr>
    </w:p>
    <w:sectPr w:rsidR="00B5760D" w:rsidSect="00F3425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6141C" w14:textId="77777777" w:rsidR="00F3425A" w:rsidRDefault="00F3425A" w:rsidP="00622C2D">
      <w:pPr>
        <w:spacing w:after="0" w:line="240" w:lineRule="auto"/>
      </w:pPr>
      <w:r>
        <w:separator/>
      </w:r>
    </w:p>
  </w:endnote>
  <w:endnote w:type="continuationSeparator" w:id="0">
    <w:p w14:paraId="3E0D70A4" w14:textId="77777777" w:rsidR="00F3425A" w:rsidRDefault="00F3425A" w:rsidP="0062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na">
    <w:altName w:val="Times New Roman"/>
    <w:charset w:val="00"/>
    <w:family w:val="auto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FCB21" w14:textId="0E47EBEC" w:rsidR="00622C2D" w:rsidRPr="00957B89" w:rsidRDefault="00622C2D">
    <w:pPr>
      <w:pStyle w:val="Footer"/>
      <w:rPr>
        <w:sz w:val="16"/>
        <w:szCs w:val="16"/>
      </w:rPr>
    </w:pPr>
    <w:r w:rsidRPr="00957B89">
      <w:rPr>
        <w:sz w:val="16"/>
        <w:szCs w:val="16"/>
      </w:rPr>
      <w:ptab w:relativeTo="margin" w:alignment="center" w:leader="none"/>
    </w:r>
    <w:r w:rsidRPr="00957B89">
      <w:rPr>
        <w:sz w:val="16"/>
        <w:szCs w:val="16"/>
      </w:rPr>
      <w:ptab w:relativeTo="margin" w:alignment="right" w:leader="none"/>
    </w:r>
    <w:r w:rsidR="00E70ED0" w:rsidRPr="00957B89">
      <w:rPr>
        <w:sz w:val="16"/>
        <w:szCs w:val="16"/>
      </w:rPr>
      <w:t xml:space="preserve">Page </w:t>
    </w:r>
    <w:r w:rsidR="00E70ED0" w:rsidRPr="00957B89">
      <w:rPr>
        <w:sz w:val="16"/>
        <w:szCs w:val="16"/>
      </w:rPr>
      <w:fldChar w:fldCharType="begin"/>
    </w:r>
    <w:r w:rsidR="00E70ED0" w:rsidRPr="00957B89">
      <w:rPr>
        <w:sz w:val="16"/>
        <w:szCs w:val="16"/>
      </w:rPr>
      <w:instrText xml:space="preserve"> PAGE   \* MERGEFORMAT </w:instrText>
    </w:r>
    <w:r w:rsidR="00E70ED0" w:rsidRPr="00957B89">
      <w:rPr>
        <w:sz w:val="16"/>
        <w:szCs w:val="16"/>
      </w:rPr>
      <w:fldChar w:fldCharType="separate"/>
    </w:r>
    <w:r w:rsidR="005C4F99">
      <w:rPr>
        <w:noProof/>
        <w:sz w:val="16"/>
        <w:szCs w:val="16"/>
      </w:rPr>
      <w:t>1</w:t>
    </w:r>
    <w:r w:rsidR="00E70ED0" w:rsidRPr="00957B89">
      <w:rPr>
        <w:sz w:val="16"/>
        <w:szCs w:val="16"/>
      </w:rPr>
      <w:fldChar w:fldCharType="end"/>
    </w:r>
    <w:r w:rsidR="00E70ED0" w:rsidRPr="00957B89">
      <w:rPr>
        <w:sz w:val="16"/>
        <w:szCs w:val="16"/>
      </w:rPr>
      <w:t xml:space="preserve"> of </w:t>
    </w:r>
    <w:r w:rsidR="00E70ED0" w:rsidRPr="00957B89">
      <w:rPr>
        <w:sz w:val="16"/>
        <w:szCs w:val="16"/>
      </w:rPr>
      <w:fldChar w:fldCharType="begin"/>
    </w:r>
    <w:r w:rsidR="00E70ED0" w:rsidRPr="00957B89">
      <w:rPr>
        <w:sz w:val="16"/>
        <w:szCs w:val="16"/>
      </w:rPr>
      <w:instrText xml:space="preserve"> NUMPAGES   \* MERGEFORMAT </w:instrText>
    </w:r>
    <w:r w:rsidR="00E70ED0" w:rsidRPr="00957B89">
      <w:rPr>
        <w:sz w:val="16"/>
        <w:szCs w:val="16"/>
      </w:rPr>
      <w:fldChar w:fldCharType="separate"/>
    </w:r>
    <w:r w:rsidR="005C4F99">
      <w:rPr>
        <w:noProof/>
        <w:sz w:val="16"/>
        <w:szCs w:val="16"/>
      </w:rPr>
      <w:t>1</w:t>
    </w:r>
    <w:r w:rsidR="00E70ED0" w:rsidRPr="00957B8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9C583" w14:textId="77777777" w:rsidR="00F3425A" w:rsidRDefault="00F3425A" w:rsidP="00622C2D">
      <w:pPr>
        <w:spacing w:after="0" w:line="240" w:lineRule="auto"/>
      </w:pPr>
      <w:r>
        <w:separator/>
      </w:r>
    </w:p>
  </w:footnote>
  <w:footnote w:type="continuationSeparator" w:id="0">
    <w:p w14:paraId="15CA1A85" w14:textId="77777777" w:rsidR="00F3425A" w:rsidRDefault="00F3425A" w:rsidP="00622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E8294" w14:textId="431698FE" w:rsidR="004736C0" w:rsidRDefault="004736C0">
    <w:pPr>
      <w:pStyle w:val="Header"/>
    </w:pPr>
    <w:r>
      <w:t xml:space="preserve">Updated </w:t>
    </w:r>
    <w:r w:rsidR="00857FD1">
      <w:t>4</w:t>
    </w:r>
    <w:r w:rsidR="00040021">
      <w:t>/</w:t>
    </w:r>
    <w:r w:rsidR="000A6712">
      <w:t>10</w:t>
    </w:r>
    <w:r w:rsidR="00040021">
      <w:t>/2</w:t>
    </w:r>
    <w:r w:rsidR="00857FD1">
      <w:t>4</w:t>
    </w:r>
  </w:p>
  <w:p w14:paraId="6EE452E9" w14:textId="77777777" w:rsidR="004736C0" w:rsidRDefault="00473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71ECF"/>
    <w:multiLevelType w:val="hybridMultilevel"/>
    <w:tmpl w:val="3034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268F"/>
    <w:multiLevelType w:val="hybridMultilevel"/>
    <w:tmpl w:val="F20A12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F4038"/>
    <w:multiLevelType w:val="hybridMultilevel"/>
    <w:tmpl w:val="75FA9D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F261D"/>
    <w:multiLevelType w:val="hybridMultilevel"/>
    <w:tmpl w:val="2132E4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C7426"/>
    <w:multiLevelType w:val="hybridMultilevel"/>
    <w:tmpl w:val="7894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05099"/>
    <w:multiLevelType w:val="hybridMultilevel"/>
    <w:tmpl w:val="9BB4E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C13ED"/>
    <w:multiLevelType w:val="hybridMultilevel"/>
    <w:tmpl w:val="19E6E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D35AC"/>
    <w:multiLevelType w:val="hybridMultilevel"/>
    <w:tmpl w:val="89DC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C144E"/>
    <w:multiLevelType w:val="hybridMultilevel"/>
    <w:tmpl w:val="51E4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E357D"/>
    <w:multiLevelType w:val="hybridMultilevel"/>
    <w:tmpl w:val="2132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45C74"/>
    <w:multiLevelType w:val="hybridMultilevel"/>
    <w:tmpl w:val="182E1D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C69037C"/>
    <w:multiLevelType w:val="hybridMultilevel"/>
    <w:tmpl w:val="B0D2E3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3D81B15"/>
    <w:multiLevelType w:val="hybridMultilevel"/>
    <w:tmpl w:val="677EB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F12AE"/>
    <w:multiLevelType w:val="hybridMultilevel"/>
    <w:tmpl w:val="1DE0A3D8"/>
    <w:lvl w:ilvl="0" w:tplc="E9A038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80A8B"/>
    <w:multiLevelType w:val="hybridMultilevel"/>
    <w:tmpl w:val="6E94B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13CB6"/>
    <w:multiLevelType w:val="hybridMultilevel"/>
    <w:tmpl w:val="D7B8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31CB8"/>
    <w:multiLevelType w:val="hybridMultilevel"/>
    <w:tmpl w:val="DAA6D68A"/>
    <w:lvl w:ilvl="0" w:tplc="83282D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6"/>
  </w:num>
  <w:num w:numId="5">
    <w:abstractNumId w:val="1"/>
  </w:num>
  <w:num w:numId="6">
    <w:abstractNumId w:val="13"/>
  </w:num>
  <w:num w:numId="7">
    <w:abstractNumId w:val="4"/>
  </w:num>
  <w:num w:numId="8">
    <w:abstractNumId w:val="0"/>
  </w:num>
  <w:num w:numId="9">
    <w:abstractNumId w:val="7"/>
  </w:num>
  <w:num w:numId="10">
    <w:abstractNumId w:val="14"/>
  </w:num>
  <w:num w:numId="11">
    <w:abstractNumId w:val="5"/>
  </w:num>
  <w:num w:numId="12">
    <w:abstractNumId w:val="15"/>
  </w:num>
  <w:num w:numId="13">
    <w:abstractNumId w:val="8"/>
  </w:num>
  <w:num w:numId="14">
    <w:abstractNumId w:val="12"/>
  </w:num>
  <w:num w:numId="15">
    <w:abstractNumId w:val="1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E6"/>
    <w:rsid w:val="00022C51"/>
    <w:rsid w:val="00040021"/>
    <w:rsid w:val="000A6712"/>
    <w:rsid w:val="000C4876"/>
    <w:rsid w:val="000C4B33"/>
    <w:rsid w:val="000F2500"/>
    <w:rsid w:val="00101FCB"/>
    <w:rsid w:val="00107C7D"/>
    <w:rsid w:val="001531FA"/>
    <w:rsid w:val="00183779"/>
    <w:rsid w:val="001C7C0D"/>
    <w:rsid w:val="001D055C"/>
    <w:rsid w:val="001D0881"/>
    <w:rsid w:val="001D221B"/>
    <w:rsid w:val="001F7FC4"/>
    <w:rsid w:val="00220CBC"/>
    <w:rsid w:val="002A312F"/>
    <w:rsid w:val="002E41E6"/>
    <w:rsid w:val="003130BD"/>
    <w:rsid w:val="00320FB3"/>
    <w:rsid w:val="003346FB"/>
    <w:rsid w:val="00335AA3"/>
    <w:rsid w:val="00337785"/>
    <w:rsid w:val="003423CE"/>
    <w:rsid w:val="003534AF"/>
    <w:rsid w:val="00373655"/>
    <w:rsid w:val="003806DC"/>
    <w:rsid w:val="003816F2"/>
    <w:rsid w:val="003F1A73"/>
    <w:rsid w:val="00421463"/>
    <w:rsid w:val="0042343B"/>
    <w:rsid w:val="0044674A"/>
    <w:rsid w:val="004736C0"/>
    <w:rsid w:val="00475644"/>
    <w:rsid w:val="004A3C87"/>
    <w:rsid w:val="005013AD"/>
    <w:rsid w:val="0056725F"/>
    <w:rsid w:val="00592000"/>
    <w:rsid w:val="005C4F99"/>
    <w:rsid w:val="005D3E28"/>
    <w:rsid w:val="005F03C3"/>
    <w:rsid w:val="00622C2D"/>
    <w:rsid w:val="006400DA"/>
    <w:rsid w:val="00644A46"/>
    <w:rsid w:val="006519EF"/>
    <w:rsid w:val="006767DE"/>
    <w:rsid w:val="006857F4"/>
    <w:rsid w:val="006A15DA"/>
    <w:rsid w:val="006C2AC1"/>
    <w:rsid w:val="006D01DD"/>
    <w:rsid w:val="006D36B4"/>
    <w:rsid w:val="00711283"/>
    <w:rsid w:val="007320AA"/>
    <w:rsid w:val="00764304"/>
    <w:rsid w:val="00771B1D"/>
    <w:rsid w:val="007A15A5"/>
    <w:rsid w:val="007A5A7F"/>
    <w:rsid w:val="007E43DB"/>
    <w:rsid w:val="007F5C80"/>
    <w:rsid w:val="007F7BF6"/>
    <w:rsid w:val="00857FD1"/>
    <w:rsid w:val="00884940"/>
    <w:rsid w:val="008E4090"/>
    <w:rsid w:val="00957B89"/>
    <w:rsid w:val="00965A90"/>
    <w:rsid w:val="009724B9"/>
    <w:rsid w:val="00982A93"/>
    <w:rsid w:val="009A47A0"/>
    <w:rsid w:val="009B3E77"/>
    <w:rsid w:val="009D14CA"/>
    <w:rsid w:val="009F3084"/>
    <w:rsid w:val="00A121D1"/>
    <w:rsid w:val="00A13D85"/>
    <w:rsid w:val="00A241FD"/>
    <w:rsid w:val="00A67A62"/>
    <w:rsid w:val="00A77D76"/>
    <w:rsid w:val="00AB33D5"/>
    <w:rsid w:val="00AC4757"/>
    <w:rsid w:val="00AC70DB"/>
    <w:rsid w:val="00AD4B06"/>
    <w:rsid w:val="00AF137D"/>
    <w:rsid w:val="00AF552D"/>
    <w:rsid w:val="00B413CC"/>
    <w:rsid w:val="00B459C5"/>
    <w:rsid w:val="00B565D6"/>
    <w:rsid w:val="00B5760D"/>
    <w:rsid w:val="00B90F92"/>
    <w:rsid w:val="00BB484E"/>
    <w:rsid w:val="00BD4BCA"/>
    <w:rsid w:val="00BF56B8"/>
    <w:rsid w:val="00C13C57"/>
    <w:rsid w:val="00C62F50"/>
    <w:rsid w:val="00C65A90"/>
    <w:rsid w:val="00C90B78"/>
    <w:rsid w:val="00CA3B2D"/>
    <w:rsid w:val="00CC24C9"/>
    <w:rsid w:val="00CE0459"/>
    <w:rsid w:val="00D14A44"/>
    <w:rsid w:val="00D16248"/>
    <w:rsid w:val="00D63A3B"/>
    <w:rsid w:val="00E04168"/>
    <w:rsid w:val="00E05B00"/>
    <w:rsid w:val="00E27C09"/>
    <w:rsid w:val="00E510DD"/>
    <w:rsid w:val="00E70ED0"/>
    <w:rsid w:val="00E82BB6"/>
    <w:rsid w:val="00E95698"/>
    <w:rsid w:val="00EA08CA"/>
    <w:rsid w:val="00EC77A3"/>
    <w:rsid w:val="00EF4090"/>
    <w:rsid w:val="00EF538E"/>
    <w:rsid w:val="00F13613"/>
    <w:rsid w:val="00F15EF8"/>
    <w:rsid w:val="00F16E78"/>
    <w:rsid w:val="00F17264"/>
    <w:rsid w:val="00F22D78"/>
    <w:rsid w:val="00F3425A"/>
    <w:rsid w:val="00F412E6"/>
    <w:rsid w:val="00F62BDF"/>
    <w:rsid w:val="00F67613"/>
    <w:rsid w:val="00F71347"/>
    <w:rsid w:val="00F906DA"/>
    <w:rsid w:val="00FA0E52"/>
    <w:rsid w:val="00FB096B"/>
    <w:rsid w:val="00FB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02E8F"/>
  <w15:chartTrackingRefBased/>
  <w15:docId w15:val="{F577936C-67D8-4362-8C06-DE44B9AF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FD1"/>
  </w:style>
  <w:style w:type="paragraph" w:styleId="Heading3">
    <w:name w:val="heading 3"/>
    <w:basedOn w:val="Normal"/>
    <w:link w:val="Heading3Char"/>
    <w:uiPriority w:val="9"/>
    <w:qFormat/>
    <w:rsid w:val="002E41E6"/>
    <w:pPr>
      <w:keepNext/>
      <w:spacing w:after="100" w:afterAutospacing="1" w:line="240" w:lineRule="auto"/>
      <w:outlineLvl w:val="2"/>
    </w:pPr>
    <w:rPr>
      <w:rFonts w:ascii="Unna" w:eastAsia="Times New Roman" w:hAnsi="Unna" w:cs="Times New Roman"/>
      <w:color w:val="4A4A4A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41E6"/>
    <w:rPr>
      <w:rFonts w:ascii="Unna" w:eastAsia="Times New Roman" w:hAnsi="Unna" w:cs="Times New Roman"/>
      <w:color w:val="4A4A4A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E41E6"/>
    <w:pPr>
      <w:spacing w:after="100" w:afterAutospacing="1" w:line="240" w:lineRule="auto"/>
    </w:pPr>
    <w:rPr>
      <w:rFonts w:ascii="Lato" w:eastAsia="Times New Roman" w:hAnsi="Lato" w:cs="Times New Roman"/>
      <w:color w:val="4A4A4A"/>
      <w:szCs w:val="24"/>
    </w:rPr>
  </w:style>
  <w:style w:type="character" w:styleId="Hyperlink">
    <w:name w:val="Hyperlink"/>
    <w:basedOn w:val="DefaultParagraphFont"/>
    <w:uiPriority w:val="99"/>
    <w:unhideWhenUsed/>
    <w:rsid w:val="004A3C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01D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2C2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C2D"/>
  </w:style>
  <w:style w:type="paragraph" w:styleId="Footer">
    <w:name w:val="footer"/>
    <w:basedOn w:val="Normal"/>
    <w:link w:val="FooterChar"/>
    <w:uiPriority w:val="99"/>
    <w:unhideWhenUsed/>
    <w:rsid w:val="00622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C2D"/>
  </w:style>
  <w:style w:type="paragraph" w:styleId="BalloonText">
    <w:name w:val="Balloon Text"/>
    <w:basedOn w:val="Normal"/>
    <w:link w:val="BalloonTextChar"/>
    <w:uiPriority w:val="99"/>
    <w:semiHidden/>
    <w:unhideWhenUsed/>
    <w:rsid w:val="00E0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16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D14CA"/>
    <w:pPr>
      <w:spacing w:after="0" w:line="240" w:lineRule="auto"/>
    </w:pPr>
  </w:style>
  <w:style w:type="table" w:styleId="TableGrid">
    <w:name w:val="Table Grid"/>
    <w:basedOn w:val="TableNormal"/>
    <w:uiPriority w:val="39"/>
    <w:rsid w:val="00E82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1A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3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6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6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6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6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37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ccnet.edu/mywcc/faculty-staff/curriculum/dates-forms-processes/form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0A2230664DC44A9DA032B2A594D50" ma:contentTypeVersion="16" ma:contentTypeDescription="Create a new document." ma:contentTypeScope="" ma:versionID="48ad537b2f1549fcbe769a63cb088d4b">
  <xsd:schema xmlns:xsd="http://www.w3.org/2001/XMLSchema" xmlns:xs="http://www.w3.org/2001/XMLSchema" xmlns:p="http://schemas.microsoft.com/office/2006/metadata/properties" xmlns:ns3="9a84e27b-880c-45c2-9178-b2e4d01e9d65" xmlns:ns4="cc606447-fb31-41c3-af9b-1e25fe52eb44" targetNamespace="http://schemas.microsoft.com/office/2006/metadata/properties" ma:root="true" ma:fieldsID="f01089ca7c5673f56583b8d33e563cd4" ns3:_="" ns4:_="">
    <xsd:import namespace="9a84e27b-880c-45c2-9178-b2e4d01e9d65"/>
    <xsd:import namespace="cc606447-fb31-41c3-af9b-1e25fe52e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e27b-880c-45c2-9178-b2e4d01e9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06447-fb31-41c3-af9b-1e25fe5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4e27b-880c-45c2-9178-b2e4d01e9d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BBF74-E4A0-421B-A313-5CB174C5D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4e27b-880c-45c2-9178-b2e4d01e9d65"/>
    <ds:schemaRef ds:uri="cc606447-fb31-41c3-af9b-1e25fe5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89053-499F-4328-A501-939870A24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E011C-2FDA-439D-AF56-20C0CC3EC9BC}">
  <ds:schemaRefs>
    <ds:schemaRef ds:uri="http://schemas.microsoft.com/office/infopath/2007/PartnerControls"/>
    <ds:schemaRef ds:uri="cc606447-fb31-41c3-af9b-1e25fe52eb44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a84e27b-880c-45c2-9178-b2e4d01e9d65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C2F41B1-E560-4CE8-9677-D11A212F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Washtenaw Community College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Garrett,Joy</dc:creator>
  <cp:keywords/>
  <dc:description/>
  <cp:lastModifiedBy>Bird,Sera</cp:lastModifiedBy>
  <cp:revision>2</cp:revision>
  <cp:lastPrinted>2024-04-09T13:18:00Z</cp:lastPrinted>
  <dcterms:created xsi:type="dcterms:W3CDTF">2024-05-02T18:03:00Z</dcterms:created>
  <dcterms:modified xsi:type="dcterms:W3CDTF">2024-05-02T18:03:00Z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0x0101006A70A2230664DC44A9DA032B2A594D50</vt:lpwstr>
  </property>
</Properties>
</file>